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0509E3" w:rsidRDefault="00BC6565" w:rsidP="005767B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228600" t="228600" r="240030" b="2571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" o:allowincell="f" fillcolor="#8064a2 [3207]" strokecolor="#00b050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8255" t="12065" r="5715" b="2286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10160" t="12065" r="13335" b="1905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228600" t="228600" r="240030" b="257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" o:allowincell="f" fillcolor="#7030a0" strokecolor="#00b050" strokeweight="2pt">
                <w10:wrap anchorx="page" anchory="page"/>
              </v:rect>
            </w:pict>
          </mc:Fallback>
        </mc:AlternateConten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oordinador</w:t>
      </w:r>
      <w:r w:rsidR="00455DBC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6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455DBC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Septiembre 24-28</w:t>
      </w:r>
    </w:p>
    <w:p w:rsidR="0041503C" w:rsidRPr="000509E3" w:rsidRDefault="00455DBC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Semana6</w:t>
      </w: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3645A1" w:rsidRPr="00F0471A" w:rsidRDefault="00C816C5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</w:t>
      </w:r>
      <w:r w:rsidR="00090ED1" w:rsidRPr="000509E3">
        <w:rPr>
          <w:rFonts w:asciiTheme="minorHAnsi" w:hAnsiTheme="minorHAnsi" w:cstheme="minorHAnsi"/>
          <w:sz w:val="16"/>
          <w:szCs w:val="16"/>
        </w:rPr>
        <w:t>a escritura de la planeación de las actividades de las primeras semanas</w:t>
      </w:r>
      <w:r>
        <w:rPr>
          <w:rFonts w:asciiTheme="minorHAnsi" w:hAnsiTheme="minorHAnsi" w:cstheme="minorHAnsi"/>
          <w:sz w:val="16"/>
          <w:szCs w:val="16"/>
        </w:rPr>
        <w:t xml:space="preserve"> referentes a PSE las escribirán los profesores de BK</w:t>
      </w:r>
      <w:r w:rsidR="00A839E9">
        <w:rPr>
          <w:rFonts w:asciiTheme="minorHAnsi" w:hAnsiTheme="minorHAnsi" w:cstheme="minorHAnsi"/>
          <w:sz w:val="16"/>
          <w:szCs w:val="16"/>
        </w:rPr>
        <w:t>. Esta planeación estará en la página de PSE.</w:t>
      </w:r>
    </w:p>
    <w:p w:rsidR="00F0471A" w:rsidRPr="00F0471A" w:rsidRDefault="00F0471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martes 2 de Oct debemos presentar al equipo de kínder el trabajo que se hará con los papás en el </w:t>
      </w:r>
      <w:proofErr w:type="spellStart"/>
      <w:r>
        <w:rPr>
          <w:rFonts w:asciiTheme="minorHAnsi" w:hAnsiTheme="minorHAnsi" w:cstheme="minorHAnsi"/>
          <w:sz w:val="16"/>
          <w:szCs w:val="16"/>
        </w:rPr>
        <w:t>Academic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Parent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Day, para recibir retroalimentación.</w:t>
      </w:r>
    </w:p>
    <w:p w:rsidR="00F0471A" w:rsidRPr="00F0471A" w:rsidRDefault="00F0471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Debemos terminar los protocolos esta semana para entregar a los Coordinadores de área los porcentajes y los comentarios generales del desempeño de los niños y lo que ustedes han encontrado.</w:t>
      </w:r>
    </w:p>
    <w:p w:rsidR="00F0471A" w:rsidRPr="00F0471A" w:rsidRDefault="00F0471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Vicky, por favor diseña un cuadro que podamos utilizar para rotar entre todos y registrar los resultados de los protocolos tanto en L2 como en </w:t>
      </w:r>
      <w:proofErr w:type="spellStart"/>
      <w:r>
        <w:rPr>
          <w:rFonts w:asciiTheme="minorHAnsi" w:hAnsiTheme="minorHAnsi" w:cstheme="minorHAnsi"/>
          <w:sz w:val="16"/>
          <w:szCs w:val="16"/>
        </w:rPr>
        <w:t>Maths</w:t>
      </w:r>
      <w:proofErr w:type="spellEnd"/>
      <w:r>
        <w:rPr>
          <w:rFonts w:asciiTheme="minorHAnsi" w:hAnsiTheme="minorHAnsi" w:cstheme="minorHAnsi"/>
          <w:sz w:val="16"/>
          <w:szCs w:val="16"/>
        </w:rPr>
        <w:t>. Lo necesitaríamos para la semana de receso para que los profesores registren la información de los resultados y  poder enviárselos a los Coordinadores el martes 16</w:t>
      </w:r>
      <w:r w:rsidR="00F15CE6">
        <w:rPr>
          <w:rFonts w:asciiTheme="minorHAnsi" w:hAnsiTheme="minorHAnsi" w:cstheme="minorHAnsi"/>
          <w:sz w:val="16"/>
          <w:szCs w:val="16"/>
        </w:rPr>
        <w:t xml:space="preserve"> de oct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F0471A" w:rsidRPr="003F79F8" w:rsidRDefault="00F0471A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Deben enviarme en un documento de Word a mi correo </w:t>
      </w:r>
      <w:hyperlink r:id="rId7" w:history="1">
        <w:r w:rsidRPr="00317CE8">
          <w:rPr>
            <w:rStyle w:val="Hipervnculo"/>
            <w:rFonts w:asciiTheme="minorHAnsi" w:hAnsiTheme="minorHAnsi" w:cstheme="minorHAnsi"/>
            <w:sz w:val="16"/>
            <w:szCs w:val="16"/>
          </w:rPr>
          <w:t>cdviedman@hotmail.com</w:t>
        </w:r>
      </w:hyperlink>
      <w:r>
        <w:rPr>
          <w:rFonts w:asciiTheme="minorHAnsi" w:hAnsiTheme="minorHAnsi" w:cstheme="minorHAnsi"/>
          <w:sz w:val="16"/>
          <w:szCs w:val="16"/>
        </w:rPr>
        <w:t xml:space="preserve"> a más tardar el miércoles 10 de octubre la evaluación</w:t>
      </w:r>
      <w:r w:rsidR="004D1507">
        <w:rPr>
          <w:rFonts w:asciiTheme="minorHAnsi" w:hAnsiTheme="minorHAnsi" w:cstheme="minorHAnsi"/>
          <w:sz w:val="16"/>
          <w:szCs w:val="16"/>
        </w:rPr>
        <w:t xml:space="preserve"> diagnóstica de PSE de sus</w:t>
      </w:r>
      <w:r>
        <w:rPr>
          <w:rFonts w:asciiTheme="minorHAnsi" w:hAnsiTheme="minorHAnsi" w:cstheme="minorHAnsi"/>
          <w:sz w:val="16"/>
          <w:szCs w:val="16"/>
        </w:rPr>
        <w:t xml:space="preserve"> niños, para poder hacer la presentación de la retroalimentación a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>. Debemos tener en cuenta en la caracterización de los niños los indicadores del Pr</w:t>
      </w:r>
      <w:r w:rsidR="004D1507">
        <w:rPr>
          <w:rFonts w:asciiTheme="minorHAnsi" w:hAnsiTheme="minorHAnsi" w:cstheme="minorHAnsi"/>
          <w:sz w:val="16"/>
          <w:szCs w:val="16"/>
        </w:rPr>
        <w:t>imer Periodo y el Perfil del IB y un comentario general de ellos. Agradecería de manera especial la información que pueda recibir de Aida C y Margarita.</w:t>
      </w:r>
    </w:p>
    <w:p w:rsidR="003F79F8" w:rsidRPr="0018559B" w:rsidRDefault="003F79F8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lunes 24 tenemos la entrega de casos de los profesores que estuvimos en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el año pasado, los que no pueden trabajar en lo que necesiten. </w:t>
      </w:r>
    </w:p>
    <w:p w:rsidR="00046BEC" w:rsidRPr="005E2E3F" w:rsidRDefault="00455DBC" w:rsidP="005E2E3F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Esta semana debemos empezar a encontrarnos por equipos de planeación según el área y según lo acordado en nuestras primeras reuniones de acuerdos esenciales. Claudia M, será la encargada de convocar los de L2 y Vicky será la encargada de convocar los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Maths</w:t>
      </w:r>
      <w:proofErr w:type="spellEnd"/>
      <w:r>
        <w:rPr>
          <w:rFonts w:asciiTheme="minorHAnsi" w:hAnsiTheme="minorHAnsi" w:cstheme="minorHAnsi"/>
          <w:sz w:val="16"/>
          <w:szCs w:val="16"/>
        </w:rPr>
        <w:t>.</w:t>
      </w:r>
    </w:p>
    <w:p w:rsidR="005E2E3F" w:rsidRPr="005E2E3F" w:rsidRDefault="005E2E3F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5E2E3F">
        <w:rPr>
          <w:rFonts w:asciiTheme="minorHAnsi" w:hAnsiTheme="minorHAnsi" w:cstheme="minorHAnsi"/>
          <w:sz w:val="16"/>
          <w:szCs w:val="16"/>
        </w:rPr>
        <w:t xml:space="preserve">Recuerden que los viernes son </w:t>
      </w:r>
      <w:r w:rsidR="00055077" w:rsidRPr="005E2E3F">
        <w:rPr>
          <w:rFonts w:asciiTheme="minorHAnsi" w:hAnsiTheme="minorHAnsi" w:cstheme="minorHAnsi"/>
          <w:sz w:val="16"/>
          <w:szCs w:val="16"/>
        </w:rPr>
        <w:t>nuestros dí</w:t>
      </w:r>
      <w:r w:rsidRPr="005E2E3F">
        <w:rPr>
          <w:rFonts w:asciiTheme="minorHAnsi" w:hAnsiTheme="minorHAnsi" w:cstheme="minorHAnsi"/>
          <w:sz w:val="16"/>
          <w:szCs w:val="16"/>
        </w:rPr>
        <w:t xml:space="preserve">as de </w:t>
      </w:r>
      <w:proofErr w:type="spellStart"/>
      <w:proofErr w:type="gramStart"/>
      <w:r w:rsidRPr="005E2E3F"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 w:rsidRPr="005E2E3F">
        <w:rPr>
          <w:rFonts w:asciiTheme="minorHAnsi" w:hAnsiTheme="minorHAnsi" w:cstheme="minorHAnsi"/>
          <w:sz w:val="16"/>
          <w:szCs w:val="16"/>
        </w:rPr>
        <w:t xml:space="preserve"> </w:t>
      </w:r>
      <w:r w:rsidR="00055077" w:rsidRPr="005E2E3F">
        <w:rPr>
          <w:rFonts w:asciiTheme="minorHAnsi" w:hAnsiTheme="minorHAnsi" w:cstheme="minorHAnsi"/>
          <w:sz w:val="16"/>
          <w:szCs w:val="16"/>
        </w:rPr>
        <w:t>.</w:t>
      </w:r>
      <w:proofErr w:type="gramEnd"/>
      <w:r w:rsidR="00055077" w:rsidRPr="005E2E3F">
        <w:rPr>
          <w:rFonts w:asciiTheme="minorHAnsi" w:hAnsiTheme="minorHAnsi" w:cstheme="minorHAnsi"/>
          <w:sz w:val="16"/>
          <w:szCs w:val="16"/>
        </w:rPr>
        <w:t xml:space="preserve"> Debemos elaborar 6 pases para 6 niños por clase, recuerden hacerlo rotativo como parte de la rutina en la mañana. </w:t>
      </w:r>
    </w:p>
    <w:p w:rsidR="00890196" w:rsidRPr="00C30E7C" w:rsidRDefault="00C816C5" w:rsidP="00C30E7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Llevar la lista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de los padre</w:t>
      </w:r>
      <w:r w:rsidR="008931ED" w:rsidRPr="000509E3">
        <w:rPr>
          <w:rFonts w:asciiTheme="minorHAnsi" w:hAnsiTheme="minorHAnsi" w:cstheme="minorHAnsi"/>
          <w:sz w:val="16"/>
          <w:szCs w:val="16"/>
        </w:rPr>
        <w:t>s indagadores</w:t>
      </w:r>
      <w:r w:rsidR="00A839E9">
        <w:rPr>
          <w:rFonts w:asciiTheme="minorHAnsi" w:hAnsiTheme="minorHAnsi" w:cstheme="minorHAnsi"/>
          <w:sz w:val="16"/>
          <w:szCs w:val="16"/>
        </w:rPr>
        <w:t xml:space="preserve"> de cada </w:t>
      </w:r>
      <w:r>
        <w:rPr>
          <w:rFonts w:asciiTheme="minorHAnsi" w:hAnsiTheme="minorHAnsi" w:cstheme="minorHAnsi"/>
          <w:sz w:val="16"/>
          <w:szCs w:val="16"/>
        </w:rPr>
        <w:t xml:space="preserve"> salón</w:t>
      </w:r>
      <w:r w:rsidR="00165C39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165C39">
        <w:rPr>
          <w:rFonts w:asciiTheme="minorHAnsi" w:hAnsiTheme="minorHAnsi" w:cstheme="minorHAnsi"/>
          <w:sz w:val="16"/>
          <w:szCs w:val="16"/>
        </w:rPr>
        <w:t xml:space="preserve">a la reunión del próximo miércoles, </w:t>
      </w:r>
      <w:r>
        <w:rPr>
          <w:rFonts w:asciiTheme="minorHAnsi" w:hAnsiTheme="minorHAnsi" w:cstheme="minorHAnsi"/>
          <w:sz w:val="16"/>
          <w:szCs w:val="16"/>
        </w:rPr>
        <w:t>por si los podemos incluir a nuestras actividades de Indagación de esta primera unidad.</w:t>
      </w:r>
    </w:p>
    <w:p w:rsidR="002841D1" w:rsidRPr="000509E3" w:rsidRDefault="002841D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Nuestra entrega de ca</w:t>
      </w:r>
      <w:r w:rsidR="005E2E3F">
        <w:rPr>
          <w:rFonts w:asciiTheme="minorHAnsi" w:hAnsiTheme="minorHAnsi" w:cstheme="minorHAnsi"/>
          <w:sz w:val="16"/>
          <w:szCs w:val="16"/>
        </w:rPr>
        <w:t>sos por parte de LSP</w:t>
      </w:r>
      <w:r w:rsidR="00B63CE3">
        <w:rPr>
          <w:rFonts w:asciiTheme="minorHAnsi" w:hAnsiTheme="minorHAnsi" w:cstheme="minorHAnsi"/>
          <w:sz w:val="16"/>
          <w:szCs w:val="16"/>
        </w:rPr>
        <w:t xml:space="preserve"> será en su oficina el miércoles 26 para</w:t>
      </w:r>
      <w:r w:rsidR="005E2E3F">
        <w:rPr>
          <w:rFonts w:asciiTheme="minorHAnsi" w:hAnsiTheme="minorHAnsi" w:cstheme="minorHAnsi"/>
          <w:sz w:val="16"/>
          <w:szCs w:val="16"/>
        </w:rPr>
        <w:t xml:space="preserve"> </w:t>
      </w:r>
      <w:r w:rsidR="00B63CE3" w:rsidRPr="000509E3">
        <w:rPr>
          <w:rFonts w:asciiTheme="minorHAnsi" w:hAnsiTheme="minorHAnsi" w:cstheme="minorHAnsi"/>
          <w:sz w:val="16"/>
          <w:szCs w:val="16"/>
        </w:rPr>
        <w:t>R.K. y Y.K</w:t>
      </w:r>
      <w:r w:rsidR="00B63CE3">
        <w:rPr>
          <w:rFonts w:asciiTheme="minorHAnsi" w:hAnsiTheme="minorHAnsi" w:cstheme="minorHAnsi"/>
          <w:sz w:val="16"/>
          <w:szCs w:val="16"/>
        </w:rPr>
        <w:t xml:space="preserve">.,  </w:t>
      </w:r>
    </w:p>
    <w:p w:rsidR="00F2698A" w:rsidRPr="00B63CE3" w:rsidRDefault="008237D9" w:rsidP="00B63CE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Alejita, esta semana para el miércoles debemos tener el planeador de nuestra primera unidad con el </w:t>
      </w:r>
      <w:proofErr w:type="spellStart"/>
      <w:r w:rsidRPr="008237D9">
        <w:rPr>
          <w:rFonts w:asciiTheme="minorHAnsi" w:hAnsiTheme="minorHAnsi" w:cstheme="minorHAnsi"/>
          <w:i/>
          <w:sz w:val="16"/>
          <w:szCs w:val="16"/>
        </w:rPr>
        <w:t>unit</w:t>
      </w:r>
      <w:proofErr w:type="spellEnd"/>
      <w:r w:rsidRPr="008237D9">
        <w:rPr>
          <w:rFonts w:asciiTheme="minorHAnsi" w:hAnsiTheme="minorHAnsi" w:cstheme="minorHAnsi"/>
          <w:i/>
          <w:sz w:val="16"/>
          <w:szCs w:val="16"/>
        </w:rPr>
        <w:t xml:space="preserve"> chart</w:t>
      </w:r>
      <w:r>
        <w:rPr>
          <w:rFonts w:asciiTheme="minorHAnsi" w:hAnsiTheme="minorHAnsi" w:cstheme="minorHAnsi"/>
          <w:sz w:val="16"/>
          <w:szCs w:val="16"/>
        </w:rPr>
        <w:t>. Estos documentos se encuentran en el wiki en la página de la unidad</w:t>
      </w:r>
      <w:r w:rsidR="00B63CE3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B63CE3">
        <w:rPr>
          <w:rFonts w:asciiTheme="minorHAnsi" w:hAnsiTheme="minorHAnsi" w:cstheme="minorHAnsi"/>
          <w:sz w:val="16"/>
          <w:szCs w:val="16"/>
        </w:rPr>
        <w:t>Where</w:t>
      </w:r>
      <w:proofErr w:type="spellEnd"/>
      <w:r w:rsidR="00B63CE3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B63CE3">
        <w:rPr>
          <w:rFonts w:asciiTheme="minorHAnsi" w:hAnsiTheme="minorHAnsi" w:cstheme="minorHAnsi"/>
          <w:sz w:val="16"/>
          <w:szCs w:val="16"/>
        </w:rPr>
        <w:t>we</w:t>
      </w:r>
      <w:proofErr w:type="spellEnd"/>
      <w:r w:rsidR="00B63CE3">
        <w:rPr>
          <w:rFonts w:asciiTheme="minorHAnsi" w:hAnsiTheme="minorHAnsi" w:cstheme="minorHAnsi"/>
          <w:sz w:val="16"/>
          <w:szCs w:val="16"/>
        </w:rPr>
        <w:t xml:space="preserve"> are in place and time.</w:t>
      </w:r>
    </w:p>
    <w:p w:rsidR="008237D9" w:rsidRPr="00A73AEE" w:rsidRDefault="00193FEF" w:rsidP="00A73AEE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jueves en nuestra reunión hablaremos sobre las  salidas pedagógicas para las unidades disciplinares. Llevar ideas concretas para que sea más ágil. Recuerden que </w:t>
      </w:r>
      <w:r w:rsidR="005767B8">
        <w:rPr>
          <w:rFonts w:asciiTheme="minorHAnsi" w:hAnsiTheme="minorHAnsi" w:cstheme="minorHAnsi"/>
          <w:sz w:val="16"/>
          <w:szCs w:val="16"/>
        </w:rPr>
        <w:t xml:space="preserve">para </w:t>
      </w:r>
      <w:r>
        <w:rPr>
          <w:rFonts w:asciiTheme="minorHAnsi" w:hAnsiTheme="minorHAnsi" w:cstheme="minorHAnsi"/>
          <w:sz w:val="16"/>
          <w:szCs w:val="16"/>
        </w:rPr>
        <w:t>L2 podemos leer las líneas para tener una idea. Y en matemática es todo lo relacionado con medición, estimación y comparación como conceptos, y como tema las unidades no estandarizadas. Esta tarea la debo entregar el viernes.</w:t>
      </w:r>
      <w:r w:rsidRPr="00A73AEE">
        <w:rPr>
          <w:rFonts w:asciiTheme="minorHAnsi" w:hAnsiTheme="minorHAnsi" w:cstheme="minorHAnsi"/>
          <w:sz w:val="16"/>
          <w:szCs w:val="16"/>
        </w:rPr>
        <w:t xml:space="preserve"> </w:t>
      </w:r>
    </w:p>
    <w:p w:rsidR="002037BF" w:rsidRPr="00F15CE6" w:rsidRDefault="00A73AEE" w:rsidP="000539F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empezaría nuevamente este</w:t>
      </w:r>
      <w:r w:rsidR="00E70536">
        <w:rPr>
          <w:rFonts w:asciiTheme="minorHAnsi" w:hAnsiTheme="minorHAnsi" w:cstheme="minorHAnsi"/>
          <w:sz w:val="16"/>
          <w:szCs w:val="16"/>
        </w:rPr>
        <w:t xml:space="preserve"> lunes, luego Vicky el martes, Cl</w:t>
      </w:r>
      <w:r>
        <w:rPr>
          <w:rFonts w:asciiTheme="minorHAnsi" w:hAnsiTheme="minorHAnsi" w:cstheme="minorHAnsi"/>
          <w:sz w:val="16"/>
          <w:szCs w:val="16"/>
        </w:rPr>
        <w:t xml:space="preserve">audia M, el miércoles, Mark el jueves, Claudia </w:t>
      </w:r>
      <w:proofErr w:type="gramStart"/>
      <w:r>
        <w:rPr>
          <w:rFonts w:asciiTheme="minorHAnsi" w:hAnsiTheme="minorHAnsi" w:cstheme="minorHAnsi"/>
          <w:sz w:val="16"/>
          <w:szCs w:val="16"/>
        </w:rPr>
        <w:t>A  el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 viernes y siguiente lunes Aleja. </w:t>
      </w:r>
    </w:p>
    <w:p w:rsidR="00F15CE6" w:rsidRDefault="00F15CE6" w:rsidP="00F15CE6">
      <w:pPr>
        <w:pStyle w:val="Prrafodelista"/>
        <w:ind w:left="720"/>
        <w:jc w:val="center"/>
        <w:rPr>
          <w:rFonts w:asciiTheme="minorHAnsi" w:hAnsiTheme="minorHAnsi" w:cstheme="minorHAnsi"/>
          <w:sz w:val="16"/>
          <w:szCs w:val="16"/>
        </w:rPr>
      </w:pPr>
    </w:p>
    <w:p w:rsidR="00F15CE6" w:rsidRPr="00F15CE6" w:rsidRDefault="00F15CE6" w:rsidP="00F15CE6">
      <w:pPr>
        <w:pStyle w:val="Prrafodelista"/>
        <w:ind w:left="7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F15CE6">
        <w:rPr>
          <w:rFonts w:asciiTheme="minorHAnsi" w:hAnsiTheme="minorHAnsi" w:cstheme="minorHAnsi"/>
          <w:b/>
          <w:i/>
          <w:sz w:val="16"/>
          <w:szCs w:val="16"/>
        </w:rPr>
        <w:t>Disfrutemos de cada día y</w:t>
      </w:r>
      <w:r>
        <w:rPr>
          <w:rFonts w:asciiTheme="minorHAnsi" w:hAnsiTheme="minorHAnsi" w:cstheme="minorHAnsi"/>
          <w:b/>
          <w:i/>
          <w:sz w:val="16"/>
          <w:szCs w:val="16"/>
        </w:rPr>
        <w:t xml:space="preserve"> de</w:t>
      </w:r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cada </w:t>
      </w:r>
      <w:r>
        <w:rPr>
          <w:rFonts w:asciiTheme="minorHAnsi" w:hAnsiTheme="minorHAnsi" w:cstheme="minorHAnsi"/>
          <w:b/>
          <w:i/>
          <w:sz w:val="16"/>
          <w:szCs w:val="16"/>
        </w:rPr>
        <w:t>experiencia, aceptemos con Amor el aprendizaje</w:t>
      </w:r>
      <w:r w:rsidR="00C95F18">
        <w:rPr>
          <w:rFonts w:asciiTheme="minorHAnsi" w:hAnsiTheme="minorHAnsi" w:cstheme="minorHAnsi"/>
          <w:b/>
          <w:i/>
          <w:sz w:val="16"/>
          <w:szCs w:val="16"/>
        </w:rPr>
        <w:t xml:space="preserve"> de cada momento vivido.</w:t>
      </w:r>
      <w:bookmarkStart w:id="0" w:name="_GoBack"/>
      <w:bookmarkEnd w:id="0"/>
      <w:r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</w:p>
    <w:p w:rsidR="00F15CE6" w:rsidRPr="00F15CE6" w:rsidRDefault="00F15CE6" w:rsidP="00F15CE6">
      <w:pPr>
        <w:pStyle w:val="Prrafodelista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</w:p>
    <w:p w:rsidR="001D2613" w:rsidRPr="00A73AEE" w:rsidRDefault="001D2613" w:rsidP="00A73AEE">
      <w:pPr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165C39">
      <w:pPr>
        <w:tabs>
          <w:tab w:val="left" w:pos="2894"/>
        </w:tabs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55DBC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1507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dviedman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989E5-D9D0-4FD5-A15E-AA2D138E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498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5</cp:revision>
  <dcterms:created xsi:type="dcterms:W3CDTF">2012-09-22T14:15:00Z</dcterms:created>
  <dcterms:modified xsi:type="dcterms:W3CDTF">2012-09-22T14:38:00Z</dcterms:modified>
</cp:coreProperties>
</file>